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31DE825B" w14:textId="77777777" w:rsidR="00D26A58" w:rsidRDefault="00D26A58" w:rsidP="00D26A58">
      <w:pPr>
        <w:jc w:val="center"/>
        <w:rPr>
          <w:rFonts w:ascii="Abadi" w:eastAsia="Malgun Gothic" w:hAnsi="Abadi"/>
          <w:b/>
          <w:bCs/>
          <w:lang w:eastAsia="en-US"/>
        </w:rPr>
      </w:pPr>
    </w:p>
    <w:p w14:paraId="33AD261E" w14:textId="77777777" w:rsidR="00FC103D" w:rsidRDefault="00FC103D" w:rsidP="00D26A58">
      <w:pPr>
        <w:jc w:val="center"/>
        <w:rPr>
          <w:rFonts w:ascii="Abadi" w:eastAsia="Malgun Gothic" w:hAnsi="Abadi"/>
          <w:b/>
          <w:bCs/>
          <w:lang w:eastAsia="en-US"/>
        </w:rPr>
      </w:pPr>
    </w:p>
    <w:p w14:paraId="368A0A1F" w14:textId="56FFF029" w:rsidR="00D26A58" w:rsidRPr="00A31D58" w:rsidRDefault="00FC103D" w:rsidP="00D26A58">
      <w:pPr>
        <w:jc w:val="center"/>
        <w:rPr>
          <w:rFonts w:ascii="Abadi" w:eastAsia="Malgun Gothic" w:hAnsi="Abadi"/>
          <w:b/>
          <w:bCs/>
          <w:lang w:eastAsia="en-US"/>
        </w:rPr>
      </w:pPr>
      <w:r>
        <w:rPr>
          <w:rFonts w:ascii="Abadi" w:eastAsia="Malgun Gothic" w:hAnsi="Abadi"/>
          <w:b/>
          <w:bCs/>
          <w:lang w:eastAsia="en-US"/>
        </w:rPr>
        <w:t>DIRECCIÓN DE MEDIO AMBIENTE</w:t>
      </w:r>
    </w:p>
    <w:p w14:paraId="68B3272B" w14:textId="77777777" w:rsidR="00D26A58" w:rsidRPr="00A31D58" w:rsidRDefault="00D26A58" w:rsidP="00D26A58">
      <w:pPr>
        <w:jc w:val="center"/>
        <w:rPr>
          <w:rFonts w:ascii="Abadi" w:eastAsia="Malgun Gothic" w:hAnsi="Abadi"/>
          <w:b/>
          <w:bCs/>
          <w:lang w:eastAsia="en-US"/>
        </w:rPr>
      </w:pPr>
    </w:p>
    <w:p w14:paraId="3BF289A4" w14:textId="77777777" w:rsidR="00D26A58" w:rsidRPr="00A31D58" w:rsidRDefault="00D26A58" w:rsidP="00D26A58">
      <w:pPr>
        <w:jc w:val="center"/>
        <w:rPr>
          <w:rFonts w:ascii="Abadi" w:eastAsia="Malgun Gothic" w:hAnsi="Abadi"/>
          <w:b/>
          <w:bCs/>
          <w:lang w:eastAsia="en-US"/>
        </w:rPr>
      </w:pPr>
      <w:r w:rsidRPr="00A31D58">
        <w:rPr>
          <w:rFonts w:ascii="Abadi" w:eastAsia="Malgun Gothic" w:hAnsi="Abadi"/>
          <w:b/>
          <w:bCs/>
          <w:lang w:eastAsia="en-US"/>
        </w:rPr>
        <w:t>LEY PARA LA PROTECCIÓN AL MEDIO AMBIENTE DEL ESTADO DE HIDALGO</w:t>
      </w:r>
    </w:p>
    <w:p w14:paraId="62973D6E" w14:textId="77777777" w:rsidR="00D26A58" w:rsidRPr="00A31D58" w:rsidRDefault="00D26A58" w:rsidP="00D26A58">
      <w:pPr>
        <w:jc w:val="center"/>
        <w:rPr>
          <w:rFonts w:ascii="Abadi" w:eastAsia="Malgun Gothic" w:hAnsi="Abadi"/>
          <w:lang w:eastAsia="en-US"/>
        </w:rPr>
      </w:pPr>
    </w:p>
    <w:p w14:paraId="5F1C9188" w14:textId="77777777" w:rsidR="00D26A58" w:rsidRPr="00A31D58" w:rsidRDefault="00D26A58" w:rsidP="00D26A58">
      <w:pPr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CAPÍTULO II DE LAS AUTORIDADES Y DISTRIBUCIÓN DE COMPETENCIAS </w:t>
      </w:r>
    </w:p>
    <w:p w14:paraId="6607EFD0" w14:textId="77777777" w:rsidR="00D26A58" w:rsidRPr="00A31D58" w:rsidRDefault="00D26A58" w:rsidP="00D26A58">
      <w:pPr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Artículo 4.- Son Autoridades competentes para la aplicación de esta Ley:</w:t>
      </w:r>
    </w:p>
    <w:p w14:paraId="5987DD7F" w14:textId="77777777" w:rsidR="00D26A58" w:rsidRPr="00A31D58" w:rsidRDefault="00D26A58" w:rsidP="00D26A58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El titular del Poder Ejecutivo del Estado;</w:t>
      </w:r>
    </w:p>
    <w:p w14:paraId="4C49304C" w14:textId="77777777" w:rsidR="00D26A58" w:rsidRPr="00A31D58" w:rsidRDefault="00D26A58" w:rsidP="00D26A58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 II. La Secretaría;</w:t>
      </w:r>
    </w:p>
    <w:p w14:paraId="2ECEA150" w14:textId="77777777" w:rsidR="00D26A58" w:rsidRPr="00A31D58" w:rsidRDefault="00D26A58" w:rsidP="00D26A58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 III. La Procuraduría; </w:t>
      </w:r>
    </w:p>
    <w:p w14:paraId="480F3B66" w14:textId="77777777" w:rsidR="00D26A58" w:rsidRPr="00A31D58" w:rsidRDefault="00D26A58" w:rsidP="00D26A58">
      <w:pPr>
        <w:numPr>
          <w:ilvl w:val="0"/>
          <w:numId w:val="1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 xml:space="preserve">y IV. Los Ayuntamientos de los Municipios del Estado. </w:t>
      </w:r>
    </w:p>
    <w:p w14:paraId="0B66A0E2" w14:textId="77777777" w:rsidR="00D26A58" w:rsidRPr="00A31D58" w:rsidRDefault="00D26A58" w:rsidP="00D26A58">
      <w:pPr>
        <w:ind w:left="45"/>
        <w:jc w:val="both"/>
        <w:rPr>
          <w:rFonts w:ascii="Abadi" w:eastAsia="Malgun Gothic" w:hAnsi="Abadi"/>
          <w:lang w:eastAsia="en-US"/>
        </w:rPr>
      </w:pPr>
    </w:p>
    <w:p w14:paraId="7B36B5FF" w14:textId="77777777" w:rsidR="00D26A58" w:rsidRPr="00A31D58" w:rsidRDefault="00D26A58" w:rsidP="00D26A58">
      <w:pPr>
        <w:ind w:left="45"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El Estado y los Municipios ejercerán sus atribuciones en materia de aprovechamiento de los recursos naturales, de la preservación y restauración del equilibrio ecológico y la protección al ambiente, de conformidad con los artículos 25 párrafo sexto, 73 fracción XXIX-G, 115 y 124 de la Constitución Política de los Estados Unidos Mexicanos y 84, 115 y 139 de la Constitución Política del Estado de Hidalgo, de conformidad con la distribución de competencias previstas en las leyes generales, en ésta Ley, sus Reglamentos y en los ordenamientos legales sobre la materia.</w:t>
      </w:r>
    </w:p>
    <w:p w14:paraId="7CF0E4CE" w14:textId="77777777" w:rsidR="00D26A58" w:rsidRPr="00A31D58" w:rsidRDefault="00D26A58" w:rsidP="00D26A58">
      <w:pPr>
        <w:ind w:left="45"/>
        <w:jc w:val="center"/>
        <w:rPr>
          <w:rFonts w:ascii="Abadi" w:eastAsia="Malgun Gothic" w:hAnsi="Abadi"/>
          <w:b/>
          <w:bCs/>
          <w:lang w:eastAsia="en-US"/>
        </w:rPr>
      </w:pPr>
    </w:p>
    <w:p w14:paraId="4086A5B4" w14:textId="77777777" w:rsidR="00D26A58" w:rsidRPr="00A31D58" w:rsidRDefault="00D26A58" w:rsidP="00D26A58">
      <w:pPr>
        <w:jc w:val="center"/>
        <w:rPr>
          <w:rFonts w:ascii="Abadi" w:eastAsia="Malgun Gothic" w:hAnsi="Abadi"/>
          <w:b/>
          <w:bCs/>
          <w:lang w:eastAsia="en-US"/>
        </w:rPr>
      </w:pPr>
      <w:r w:rsidRPr="00A31D58">
        <w:rPr>
          <w:rFonts w:ascii="Abadi" w:eastAsia="Malgun Gothic" w:hAnsi="Abadi"/>
          <w:b/>
          <w:bCs/>
          <w:lang w:eastAsia="en-US"/>
        </w:rPr>
        <w:t>REGLAMENTO MUNICIPAL DE PROTECCIÓN AL MEDIO AMBIENTE</w:t>
      </w:r>
    </w:p>
    <w:p w14:paraId="088FAF67" w14:textId="77777777" w:rsidR="00D26A58" w:rsidRPr="00A31D58" w:rsidRDefault="00D26A58" w:rsidP="00D26A58">
      <w:pPr>
        <w:jc w:val="center"/>
        <w:rPr>
          <w:rFonts w:ascii="Abadi" w:eastAsia="Malgun Gothic" w:hAnsi="Abadi"/>
          <w:lang w:eastAsia="en-US"/>
        </w:rPr>
      </w:pPr>
    </w:p>
    <w:p w14:paraId="0B48C110" w14:textId="77777777" w:rsidR="00D26A58" w:rsidRPr="00A31D58" w:rsidRDefault="00D26A58" w:rsidP="00D26A58">
      <w:pPr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Artículo 6.- Corresponde a la Dirección de medio ambiente:</w:t>
      </w:r>
    </w:p>
    <w:p w14:paraId="0123309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="Malgun Gothic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Formular la Política Ambiental Municipal, en concordancia con los Planes Nacional y Estatal de Desarrollo y Ordenamientos Ecológicos Territoriales y Municipales.</w:t>
      </w:r>
    </w:p>
    <w:p w14:paraId="3E0C1062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Ejecutar el Programa Municipal de Planeación y Protección Ambiental.</w:t>
      </w:r>
    </w:p>
    <w:p w14:paraId="6FDD5F4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Formular los Programas de Ordenamiento Ecológico Municipal, así como el control y vigilancia del uso y cambio de uso de suelo, establecidos en dichos programas.</w:t>
      </w:r>
    </w:p>
    <w:p w14:paraId="1A9D571A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Formular y conducir la Política Municipal de información y difusión en materia ambiental.</w:t>
      </w:r>
    </w:p>
    <w:p w14:paraId="2123435C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Aplicar los instrumentos de Política Ambiental previstos en este Reglamento.</w:t>
      </w:r>
    </w:p>
    <w:p w14:paraId="60DBDBC3" w14:textId="77777777" w:rsidR="00D26A58" w:rsidRPr="00D26A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Aplicar las disposiciones jurídicas relativas a la prevención y control de sus efectos sobre el ambiente ocasionados por la generación, transporte, almacenamiento, manejo, tratamiento y disposición final de los residuos sólidos que no estén considerados como peligrosos.</w:t>
      </w:r>
    </w:p>
    <w:p w14:paraId="4B8BADC2" w14:textId="77777777" w:rsidR="00D26A58" w:rsidRDefault="00D26A58" w:rsidP="00D26A58">
      <w:pPr>
        <w:contextualSpacing/>
        <w:jc w:val="both"/>
        <w:rPr>
          <w:rFonts w:ascii="Abadi" w:eastAsia="Malgun Gothic" w:hAnsi="Abadi"/>
          <w:lang w:eastAsia="en-US"/>
        </w:rPr>
      </w:pPr>
    </w:p>
    <w:p w14:paraId="33B9F1DE" w14:textId="77777777" w:rsidR="00D26A58" w:rsidRPr="00A31D58" w:rsidRDefault="00D26A58" w:rsidP="00D26A58">
      <w:pPr>
        <w:contextualSpacing/>
        <w:jc w:val="both"/>
        <w:rPr>
          <w:rFonts w:ascii="Abadi" w:eastAsiaTheme="minorHAnsi" w:hAnsi="Abadi"/>
          <w:lang w:eastAsia="en-US"/>
        </w:rPr>
      </w:pPr>
    </w:p>
    <w:p w14:paraId="6D8AC2A5" w14:textId="77777777" w:rsidR="00D26A58" w:rsidRDefault="00D26A58" w:rsidP="00D26A58">
      <w:pPr>
        <w:contextualSpacing/>
        <w:jc w:val="both"/>
        <w:rPr>
          <w:rFonts w:ascii="Abadi" w:eastAsia="Malgun Gothic" w:hAnsi="Abadi"/>
          <w:lang w:eastAsia="en-US"/>
        </w:rPr>
      </w:pPr>
    </w:p>
    <w:p w14:paraId="7F5A28FA" w14:textId="77777777" w:rsidR="00D26A58" w:rsidRPr="00A31D58" w:rsidRDefault="00D26A58" w:rsidP="00D26A58">
      <w:pPr>
        <w:contextualSpacing/>
        <w:jc w:val="both"/>
        <w:rPr>
          <w:rFonts w:ascii="Abadi" w:eastAsiaTheme="minorHAnsi" w:hAnsi="Abadi"/>
          <w:lang w:eastAsia="en-US"/>
        </w:rPr>
      </w:pPr>
    </w:p>
    <w:p w14:paraId="40E2F488" w14:textId="77777777" w:rsidR="00D26A58" w:rsidRPr="00A31D58" w:rsidRDefault="00D26A58" w:rsidP="00D26A58">
      <w:pPr>
        <w:jc w:val="both"/>
        <w:rPr>
          <w:rFonts w:ascii="Abadi" w:eastAsiaTheme="minorHAnsi" w:hAnsi="Abadi"/>
          <w:lang w:eastAsia="en-US"/>
        </w:rPr>
      </w:pPr>
    </w:p>
    <w:p w14:paraId="73512DC3" w14:textId="77777777" w:rsidR="00D26A58" w:rsidRPr="00A31D58" w:rsidRDefault="00D26A58" w:rsidP="00D26A58">
      <w:pPr>
        <w:jc w:val="both"/>
        <w:rPr>
          <w:rFonts w:ascii="Abadi" w:eastAsiaTheme="minorHAnsi" w:hAnsi="Abadi"/>
          <w:lang w:eastAsia="en-US"/>
        </w:rPr>
      </w:pPr>
    </w:p>
    <w:p w14:paraId="0C55743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Aplicar las disposiciones jurídicas en materia de prevención y control de la contaminación de las aguas que se descarguen en los sistemas de drenaje y alcantarillado de los centros de población, así como de las aguas nacionales que se tengan asignadas, con la participación que conforme a la Legislación local en la materia corresponda al Gobierno del Estado y a la Federación.</w:t>
      </w:r>
    </w:p>
    <w:p w14:paraId="45587537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Elaborar estudios adecuados para la mejor compresión de la relación entre comercio y medio ambiente para la promoción del desarrollo sostenible.</w:t>
      </w:r>
    </w:p>
    <w:p w14:paraId="6D9595E5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Vigilar el cumplimiento de las Normas Oficiales Mexicanas expedidas por la Federación y las Normas Técnicas Ecológicas Estatales.</w:t>
      </w:r>
    </w:p>
    <w:p w14:paraId="1EA46702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Preservar y restaurar el equilibrio ecológico y la protección al medio ambiente en bienes y zonas de su jurisdicción Municipal.</w:t>
      </w:r>
    </w:p>
    <w:p w14:paraId="2410721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Vigilar la conservación y el manejo sustentable de los recursos naturales.</w:t>
      </w:r>
    </w:p>
    <w:p w14:paraId="25F5EFAB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Promover la participación en materia ambiental de las organizaciones sociales, civiles y empresariales, instituciones académicas y ciudadanos interesados.</w:t>
      </w:r>
    </w:p>
    <w:p w14:paraId="66F82AA4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Participar en emergencias y contingencias ambientales conforme a este Reglamento y los programas de protección civil que al efecto se establezcan.</w:t>
      </w:r>
    </w:p>
    <w:p w14:paraId="5988C645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Participar dentro del ámbito de competencia Municipal en la evaluación del impacto ambiental de obras o actividades, cuando las mismas se realicen en el ámbito de su circunscripción territorial.</w:t>
      </w:r>
    </w:p>
    <w:p w14:paraId="6F2B261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Velar por que las Políticas Ambientales y las Políticas Comerciales Municipales se apoyen mutuamente, a fin de lograr un desarrollo sostenible.</w:t>
      </w:r>
    </w:p>
    <w:p w14:paraId="65616F89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="Malgun Gothic" w:hAnsi="Abadi"/>
          <w:lang w:eastAsia="en-US"/>
        </w:rPr>
        <w:t>Sancionar el uso de materiales altamente contaminantes para los procesos de combustión.</w:t>
      </w:r>
    </w:p>
    <w:p w14:paraId="6600CEAE" w14:textId="77777777" w:rsidR="00D26A58" w:rsidRPr="00A31D58" w:rsidRDefault="00D26A58" w:rsidP="00D26A58">
      <w:pPr>
        <w:numPr>
          <w:ilvl w:val="0"/>
          <w:numId w:val="2"/>
        </w:numPr>
        <w:contextualSpacing/>
        <w:jc w:val="both"/>
        <w:rPr>
          <w:rFonts w:ascii="Abadi" w:eastAsiaTheme="minorHAnsi" w:hAnsi="Abadi"/>
          <w:lang w:eastAsia="en-US"/>
        </w:rPr>
      </w:pPr>
      <w:r w:rsidRPr="00A31D58">
        <w:rPr>
          <w:rFonts w:ascii="Abadi" w:eastAsiaTheme="minorHAnsi" w:hAnsi="Abadi"/>
          <w:lang w:eastAsia="en-US"/>
        </w:rPr>
        <w:t>Atender los demás asuntos que en materia de preservación del equilibrio ecológico y protección al ambiente les conceda este Reglamento u otros ordenamientos en concordancia con él y que no estén otorgados expresamente a la Federación o a los Estados.</w:t>
      </w:r>
    </w:p>
    <w:p w14:paraId="4805E957" w14:textId="77777777" w:rsidR="00D26A58" w:rsidRDefault="00D26A58" w:rsidP="00D26A58"/>
    <w:p w14:paraId="44F1790F" w14:textId="77777777" w:rsidR="00FC103D" w:rsidRDefault="00FC103D" w:rsidP="00D92067">
      <w:pPr>
        <w:spacing w:after="0"/>
        <w:jc w:val="right"/>
        <w:rPr>
          <w:noProof/>
          <w:sz w:val="19"/>
          <w:szCs w:val="19"/>
        </w:rPr>
      </w:pPr>
    </w:p>
    <w:p w14:paraId="22729F28" w14:textId="7EBDFDF3" w:rsidR="00F148E0" w:rsidRPr="00A02725" w:rsidRDefault="00F148E0" w:rsidP="00D92067">
      <w:pPr>
        <w:spacing w:after="0"/>
        <w:jc w:val="right"/>
        <w:rPr>
          <w:sz w:val="19"/>
          <w:szCs w:val="19"/>
        </w:rPr>
      </w:pPr>
    </w:p>
    <w:sectPr w:rsidR="00F148E0" w:rsidRPr="00A02725" w:rsidSect="003C587F">
      <w:headerReference w:type="default" r:id="rId10"/>
      <w:footerReference w:type="default" r:id="rId11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FA2E" w14:textId="77777777" w:rsidR="00E8405F" w:rsidRDefault="00E8405F" w:rsidP="00F148E0">
      <w:pPr>
        <w:spacing w:after="0" w:line="240" w:lineRule="auto"/>
      </w:pPr>
      <w:r>
        <w:separator/>
      </w:r>
    </w:p>
  </w:endnote>
  <w:endnote w:type="continuationSeparator" w:id="0">
    <w:p w14:paraId="4B3ED932" w14:textId="77777777" w:rsidR="00E8405F" w:rsidRDefault="00E8405F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564C5E21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A6CC6" w14:textId="77777777" w:rsidR="00E8405F" w:rsidRDefault="00E8405F" w:rsidP="00F148E0">
      <w:pPr>
        <w:spacing w:after="0" w:line="240" w:lineRule="auto"/>
      </w:pPr>
      <w:r>
        <w:separator/>
      </w:r>
    </w:p>
  </w:footnote>
  <w:footnote w:type="continuationSeparator" w:id="0">
    <w:p w14:paraId="1E7FAA19" w14:textId="77777777" w:rsidR="00E8405F" w:rsidRDefault="00E8405F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FA32" w14:textId="65B785CE" w:rsidR="00FC103D" w:rsidRPr="00FC103D" w:rsidRDefault="00FC103D" w:rsidP="00FC103D">
    <w:pPr>
      <w:pStyle w:val="Encabezado"/>
    </w:pPr>
    <w:r w:rsidRPr="00FC103D">
      <w:drawing>
        <wp:anchor distT="0" distB="0" distL="114300" distR="114300" simplePos="0" relativeHeight="251658240" behindDoc="1" locked="0" layoutInCell="1" allowOverlap="1" wp14:anchorId="1633DE47" wp14:editId="1AFF80E1">
          <wp:simplePos x="0" y="0"/>
          <wp:positionH relativeFrom="margin">
            <wp:posOffset>-636</wp:posOffset>
          </wp:positionH>
          <wp:positionV relativeFrom="paragraph">
            <wp:posOffset>0</wp:posOffset>
          </wp:positionV>
          <wp:extent cx="1496695" cy="1098550"/>
          <wp:effectExtent l="0" t="0" r="8255" b="6350"/>
          <wp:wrapNone/>
          <wp:docPr id="8114752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C8342D" w14:textId="77777777" w:rsidR="00FC103D" w:rsidRDefault="00FC10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729A6"/>
    <w:multiLevelType w:val="hybridMultilevel"/>
    <w:tmpl w:val="D9402E1C"/>
    <w:lvl w:ilvl="0" w:tplc="8F6A80B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6394AD0"/>
    <w:multiLevelType w:val="hybridMultilevel"/>
    <w:tmpl w:val="ADFE99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662457">
    <w:abstractNumId w:val="0"/>
  </w:num>
  <w:num w:numId="2" w16cid:durableId="177670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2B695A"/>
    <w:rsid w:val="00370201"/>
    <w:rsid w:val="003C587F"/>
    <w:rsid w:val="00524C12"/>
    <w:rsid w:val="005A0970"/>
    <w:rsid w:val="006D6D89"/>
    <w:rsid w:val="00915D64"/>
    <w:rsid w:val="00A02725"/>
    <w:rsid w:val="00AC4B8B"/>
    <w:rsid w:val="00BC3BD4"/>
    <w:rsid w:val="00C13230"/>
    <w:rsid w:val="00C242F8"/>
    <w:rsid w:val="00CD7137"/>
    <w:rsid w:val="00D26A58"/>
    <w:rsid w:val="00D92067"/>
    <w:rsid w:val="00E8405F"/>
    <w:rsid w:val="00F01DCC"/>
    <w:rsid w:val="00F148E0"/>
    <w:rsid w:val="00F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3</cp:revision>
  <cp:lastPrinted>2021-08-02T19:13:00Z</cp:lastPrinted>
  <dcterms:created xsi:type="dcterms:W3CDTF">2024-04-05T17:47:00Z</dcterms:created>
  <dcterms:modified xsi:type="dcterms:W3CDTF">2024-10-08T17:28:00Z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